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A9EFC" w14:textId="77777777" w:rsidR="00BF224B" w:rsidRPr="00BF224B" w:rsidRDefault="00BF224B" w:rsidP="00BF22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224B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>17. Целевые значения критериев доступности и качества</w:t>
      </w:r>
      <w:r w:rsidRPr="00BF224B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br/>
        <w:t>медицинской помощи, оказываемой в рамках Программы</w:t>
      </w:r>
      <w:r w:rsidRPr="00BF224B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br/>
      </w:r>
      <w:r w:rsidRPr="00BF224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Программой устанавливаются целевые значения критериев доступности и качества</w:t>
      </w:r>
      <w:r w:rsidRPr="00BF224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медицинской помощи, на основании которых проводится комплексная оценка уровня и</w:t>
      </w:r>
      <w:r w:rsidRPr="00BF224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динамики показателей (таблицы 7, 8).</w:t>
      </w:r>
      <w:r w:rsidRPr="00BF224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Таблица 7 - Целевые значения критериев качества медицинской помощи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5430"/>
        <w:gridCol w:w="990"/>
        <w:gridCol w:w="990"/>
        <w:gridCol w:w="990"/>
      </w:tblGrid>
      <w:tr w:rsidR="00BF224B" w:rsidRPr="00BF224B" w14:paraId="7A76B4A3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1FC3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4CB0D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Критерии качества медицинской помощи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E971A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2026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79111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2027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52418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2028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год</w:t>
            </w:r>
          </w:p>
        </w:tc>
      </w:tr>
      <w:tr w:rsidR="00BF224B" w:rsidRPr="00BF224B" w14:paraId="114C5863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CBE3D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E8BA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EF4BF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020AD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245CC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BF224B" w:rsidRPr="00BF224B" w14:paraId="70816099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78710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53406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впервые выявленных заболеваний при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профилактических медицинских осмотрах, в том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числе в рамках диспансеризации, в общем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количестве впервые в жизни зарегистрированных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заболеваний в течение года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9A166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2,2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18A04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2,3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88BA1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2,4</w:t>
            </w:r>
          </w:p>
        </w:tc>
      </w:tr>
      <w:tr w:rsidR="00BF224B" w:rsidRPr="00BF224B" w14:paraId="2AF06E7B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3C7DE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753E8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впервые выявленных заболеваний при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профилактических медицинских осмотрах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несовершеннолетних в общем количестве впервые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в жизни зарегистрированных заболеваний в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течение года у несовершеннолетних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AD754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2,1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3888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2,2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8B8A6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</w:tbl>
    <w:p w14:paraId="64CB24AC" w14:textId="77777777" w:rsidR="00BF224B" w:rsidRPr="00BF224B" w:rsidRDefault="00BF224B" w:rsidP="00BF22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224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F224B">
        <w:rPr>
          <w:rFonts w:ascii="TimesNewRomanPSMT" w:eastAsia="Times New Roman" w:hAnsi="TimesNewRomanPSMT" w:cs="Times New Roman"/>
          <w:color w:val="000000"/>
          <w:lang w:eastAsia="ru-RU"/>
        </w:rPr>
        <w:t>66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5430"/>
        <w:gridCol w:w="990"/>
        <w:gridCol w:w="990"/>
        <w:gridCol w:w="990"/>
      </w:tblGrid>
      <w:tr w:rsidR="00BF224B" w:rsidRPr="00BF224B" w14:paraId="0B25CDCA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AB8F8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6DDCF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впервые выявленных онкологических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заболеваний при профилактических медицинских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осмотрах, в том числе в рамках диспансеризации, в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общем количестве впервые в жизни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зарегистрированных онкологических заболеваний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в течение года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80E43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7,3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805CA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7,4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3147C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7,5</w:t>
            </w:r>
          </w:p>
        </w:tc>
      </w:tr>
      <w:tr w:rsidR="00BF224B" w:rsidRPr="00BF224B" w14:paraId="4028D1C1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471B5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B16D9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впервые выявленных онкологических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заболеваний при профилактических медицинских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осмотрах, в том числе в рамках диспансеризации,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от общего количества лиц, прошедших указанные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осмотры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88AD4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0,03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2B491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0,04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5F871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0,05</w:t>
            </w:r>
          </w:p>
        </w:tc>
      </w:tr>
      <w:tr w:rsidR="00BF224B" w:rsidRPr="00BF224B" w14:paraId="11F0AF42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3B69F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1E5FA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пациентов со злокачественными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новообразованиями, взятых под диспансерное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наблюдение, в общем количестве пациентов со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злокачественными новообразованиями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0772B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96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8942C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98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93705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</w:tr>
      <w:tr w:rsidR="00BF224B" w:rsidRPr="00BF224B" w14:paraId="2E28838F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034CB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623F8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пациентов с инфарктом миокарда,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госпитализированных в первые 12 часов от начала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заболевания, в общем количестве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госпитализированных пациентов с инфарктом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миокарда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E9ADE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менее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50,0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7EBD8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менее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50,0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FBC53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менее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50,0</w:t>
            </w:r>
          </w:p>
        </w:tc>
      </w:tr>
      <w:tr w:rsidR="00BF224B" w:rsidRPr="00BF224B" w14:paraId="133A3BD7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BE2C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71633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пациентов с острым инфарктом миокарда,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которым проведено стентирование коронарных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артерий, в общем количестве пациентов с острым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инфарктом миокарда, имеющих показания к его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проведению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B87AE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47,0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10071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48,0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ACDE9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BF224B" w:rsidRPr="00BF224B" w14:paraId="0C1E25D5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65290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A45A4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пациентов с острым и повторным инфарктом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миокарда, которым выездной бригадой скорой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медицинской помощи проведен тромболизис, в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общем количестве пациентов с острым и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lastRenderedPageBreak/>
              <w:t>повторным инфарктом миокарда, имеющих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показания к его проведению, которым оказана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медицинская помощь выездными бригадами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скорой медицинской помощи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E6A8F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8,0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AE2D1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9,0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C30EE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BF224B" w:rsidRPr="00BF224B" w14:paraId="3AB58407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E0A28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8A00E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пациентов с острым инфарктом миокарда,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которым проведена тромболитическая терапия в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первые 12 часов от начала заболевания, в общем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количестве пациентов с острым инфарктом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миокарда, имеющих показания к ее проведению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13F48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менее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25,0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59349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менее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25,0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0212C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менее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25,0</w:t>
            </w:r>
          </w:p>
        </w:tc>
      </w:tr>
      <w:tr w:rsidR="00BF224B" w:rsidRPr="00BF224B" w14:paraId="29F23C74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6E1E0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42658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работающих граждан, состоящих на учете по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поводу хронического неинфекционного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заболевания, которым проведено диспансерное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наблюдение работающего гражданина в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соответствии с Программой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FBAE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70,0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163CA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70,0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E279A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BF224B" w:rsidRPr="00BF224B" w14:paraId="1649BA32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5EB35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11.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D2B83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пациентов с острыми цереброваскулярными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болезнями, госпитализированных в первые 6 часов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B49EF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менее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02DB6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менее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6A1CC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менее</w:t>
            </w:r>
          </w:p>
        </w:tc>
      </w:tr>
    </w:tbl>
    <w:p w14:paraId="2578D4A7" w14:textId="77777777" w:rsidR="00BF224B" w:rsidRPr="00BF224B" w:rsidRDefault="00BF224B" w:rsidP="00BF22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224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F224B">
        <w:rPr>
          <w:rFonts w:ascii="TimesNewRomanPSMT" w:eastAsia="Times New Roman" w:hAnsi="TimesNewRomanPSMT" w:cs="Times New Roman"/>
          <w:color w:val="000000"/>
          <w:lang w:eastAsia="ru-RU"/>
        </w:rPr>
        <w:t>67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385"/>
        <w:gridCol w:w="3356"/>
        <w:gridCol w:w="868"/>
        <w:gridCol w:w="868"/>
        <w:gridCol w:w="868"/>
      </w:tblGrid>
      <w:tr w:rsidR="00BF224B" w:rsidRPr="00BF224B" w14:paraId="00DD1DE1" w14:textId="77777777">
        <w:trPr>
          <w:gridAfter w:val="1"/>
          <w:wAfter w:w="990" w:type="dxa"/>
        </w:trPr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2D5E6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от начала заболевания, в общем количестве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госпитализированных в первичные сосудистые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отделения или региональные сосудистые центры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пациентов с острыми цереброваскулярными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болезнями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49A1E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15,0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94845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15,0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62A99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</w:tr>
      <w:tr w:rsidR="00BF224B" w:rsidRPr="00BF224B" w14:paraId="647660C3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0029A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12.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09AD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пациентов с острым ишемическим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инсультом, которым проведена тромболитическая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терапия, в общем количестве пациентов с острым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ишемическим инсультом, госпитализированных в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первичные сосудистые отделения или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региональные сосудистые центры в первые 6 часов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от начала заболевания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05D87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менее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50,0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0EBF8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менее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50,0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96075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менее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50,0</w:t>
            </w:r>
          </w:p>
        </w:tc>
      </w:tr>
      <w:tr w:rsidR="00BF224B" w:rsidRPr="00BF224B" w14:paraId="244E0488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B0736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13.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06B73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пациентов с острым ишемическим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инсультом, которым проведена тромболитическая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терапия, в общем количестве пациентов с острым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ишемическим инсультом, госпитализированных в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 xml:space="preserve">первичные сосудистые 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lastRenderedPageBreak/>
              <w:t>отделения или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региональные сосудистые центры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6E389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lastRenderedPageBreak/>
              <w:t>не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менее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5,0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3C08E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менее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5,0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EF3DD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менее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5,0</w:t>
            </w:r>
          </w:p>
        </w:tc>
      </w:tr>
      <w:tr w:rsidR="00BF224B" w:rsidRPr="00BF224B" w14:paraId="722C9436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0A56E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14.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754E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пациентов, получающих обезболивание в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рамках оказания паллиативной медицинской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помощи, в общем количестве пациентов,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нуждающихся в обезболивании при оказании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паллиативной медицинской помощи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05FD5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85,0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9406D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95,0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96B77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95,0</w:t>
            </w:r>
          </w:p>
        </w:tc>
      </w:tr>
      <w:tr w:rsidR="00BF224B" w:rsidRPr="00BF224B" w14:paraId="199B14AC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ECF9B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15.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F4E0B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пациентов, получающих лечебное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(энтеральное) питание в рамках оказания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паллиативной медицинской помощи, в общем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количестве пациентов, нуждающихся в лечебном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(энтеральном) питании при оказании паллиативной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медицинской помощи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1C294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85,0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285A6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95,0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E2200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95,0</w:t>
            </w:r>
          </w:p>
        </w:tc>
      </w:tr>
      <w:tr w:rsidR="00BF224B" w:rsidRPr="00BF224B" w14:paraId="0A60D832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4C693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16.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2E92B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лиц репродуктивного возраста, прошедших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диспансеризацию для оценки репродуктивного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здоровья женщин и мужчин (%)</w:t>
            </w:r>
          </w:p>
        </w:tc>
        <w:tc>
          <w:tcPr>
            <w:tcW w:w="0" w:type="auto"/>
            <w:vAlign w:val="center"/>
            <w:hideMark/>
          </w:tcPr>
          <w:p w14:paraId="08E7E287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2EA0898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75887DC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224B" w:rsidRPr="00BF224B" w14:paraId="24043DDE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29E67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16.1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39DA6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Женщины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C70B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7AD63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3983D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BF224B" w:rsidRPr="00BF224B" w14:paraId="259F1E77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64218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16.2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26165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Мужчины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F2EE4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6BA7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B642F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BF224B" w:rsidRPr="00BF224B" w14:paraId="0892C094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08854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17.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AFB3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пациентов, обследованных перед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проведением вспомогательных репродуктивных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технологий в соответствие с критериями качества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проведения программ вспомогательных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репродуктивных технологий клинических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рекомендаций "Женское бесплодие"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39098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100,0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EF27B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100,0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93BA9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BF224B" w:rsidRPr="00BF224B" w14:paraId="0F333239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9CC0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18.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420F4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Число циклов экстракорпорального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оплодотворения, выполняемых медицинской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организацией, в течение одного года (ед.)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11B1D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323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A114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323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4F62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323</w:t>
            </w:r>
          </w:p>
        </w:tc>
      </w:tr>
      <w:tr w:rsidR="00BF224B" w:rsidRPr="00BF224B" w14:paraId="3E094F1E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A6D34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19.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C3C15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Доля случаев циклов экстракорпорального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9C373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33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BFA1B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33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6A3DD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</w:tbl>
    <w:p w14:paraId="062D193A" w14:textId="77777777" w:rsidR="00BF224B" w:rsidRPr="00BF224B" w:rsidRDefault="00BF224B" w:rsidP="00BF22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224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F224B">
        <w:rPr>
          <w:rFonts w:ascii="TimesNewRomanPSMT" w:eastAsia="Times New Roman" w:hAnsi="TimesNewRomanPSMT" w:cs="Times New Roman"/>
          <w:color w:val="000000"/>
          <w:lang w:eastAsia="ru-RU"/>
        </w:rPr>
        <w:t>68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207"/>
        <w:gridCol w:w="3501"/>
        <w:gridCol w:w="879"/>
        <w:gridCol w:w="879"/>
        <w:gridCol w:w="879"/>
      </w:tblGrid>
      <w:tr w:rsidR="00BF224B" w:rsidRPr="00BF224B" w14:paraId="6D62C196" w14:textId="77777777">
        <w:trPr>
          <w:gridAfter w:val="4"/>
          <w:wAfter w:w="8400" w:type="dxa"/>
        </w:trPr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D8C0F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оплодотворения, по результатам которого у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женщины наступила беременность (%)</w:t>
            </w:r>
          </w:p>
        </w:tc>
      </w:tr>
      <w:tr w:rsidR="00BF224B" w:rsidRPr="00BF224B" w14:paraId="071393CB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982CB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20.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5D6C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женщин, у которых беременность после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применения процедуры экстракорпорального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оплодотворения (циклов с переносом эмбрионов)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завершилась родами, в общем числе женщин,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которым были проведены процедуры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экстракорпорального оплодотворения (циклы с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переносом эмбрионов)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BAA24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30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AE50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30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03239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BF224B" w:rsidRPr="00BF224B" w14:paraId="06F63EBC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9997B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21.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1C925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Количество обоснованных жалоб, в том числе на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несоблюдение сроков ожидания оказания и на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отказ в оказании медицинской помощи,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предоставляемой в рамках Программы (ед.)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E5287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0E6D3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4081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BF224B" w:rsidRPr="00BF224B" w14:paraId="7F47EC98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15B83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22.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07751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Охват диспансерным наблюдением граждан,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состоящих на учете в медицинской организации с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диагнозом "хроническая обструктивная болезнь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легких", процентов в 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E14A3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менее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86,0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A87DE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менее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86,0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B3F4B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менее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86,0</w:t>
            </w:r>
          </w:p>
        </w:tc>
      </w:tr>
      <w:tr w:rsidR="00BF224B" w:rsidRPr="00BF224B" w14:paraId="0D24E755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C86F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23.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1B1FA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пациентов с диагнозом "хроническая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сердечная недостаточность", находящихся под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диспансерным наблюдением, получающих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лекарственное обеспечение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5A945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90,0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BBA06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90,0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C389E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90,0</w:t>
            </w:r>
          </w:p>
        </w:tc>
      </w:tr>
      <w:tr w:rsidR="00BF224B" w:rsidRPr="00BF224B" w14:paraId="6D4075E2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B6ADD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24.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F88F6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Охват диспансерным наблюдением граждан,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состоящих на учете в медицинской организации с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диагнозом "гипертоническая болезнь", процентов в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615B1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95,0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AF65A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96,0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9A65F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96,0</w:t>
            </w:r>
          </w:p>
        </w:tc>
      </w:tr>
      <w:tr w:rsidR="00BF224B" w:rsidRPr="00BF224B" w14:paraId="045F992E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7441A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25.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C93F5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Охват диспансерным наблюдением граждан,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lastRenderedPageBreak/>
              <w:t>состоящих на учете в медицинской организации с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диагнозом "сахарный диабет", процентов в 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4D0CE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80,0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B4E84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90,0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01C70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95,0</w:t>
            </w:r>
          </w:p>
        </w:tc>
      </w:tr>
      <w:tr w:rsidR="00BF224B" w:rsidRPr="00BF224B" w14:paraId="7F687574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43ECB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26.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9DDB9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Количество пациентов с гепатитом C, получивших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противовирусную терапию, на 100 тыс. населения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в год (ед.)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BABDE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40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D3D31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45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1369A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</w:tr>
      <w:tr w:rsidR="00BF224B" w:rsidRPr="00BF224B" w14:paraId="13E150D9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ED63B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27.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D6F45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ветеранов боевых действий, получивших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паллиативную медицинскую помощь и (или)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лечебное (энтеральное) питание, из числа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нуждающихся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2A21A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100,0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198D6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100,0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117F7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BF224B" w:rsidRPr="00BF224B" w14:paraId="1CE5608D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760CF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28.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9C615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Коэффициент выполнения функции врачебной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должности в расчете на одного врача в разрезе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специальностей амбулаторно-поликлинической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медицинской организации, имеющей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прикреплённое население, как отношение годового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фактического объёма посещений врача к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плановому (нормативному) объёму посещений</w:t>
            </w:r>
          </w:p>
        </w:tc>
        <w:tc>
          <w:tcPr>
            <w:tcW w:w="0" w:type="auto"/>
            <w:vAlign w:val="center"/>
            <w:hideMark/>
          </w:tcPr>
          <w:p w14:paraId="52B0E826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7C6CF7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11139DB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224B" w:rsidRPr="00BF224B" w14:paraId="2FB3D284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5BA78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29.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F5EBE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Доля пациентов, прооперированных в течение 2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26DFF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10,0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2BAB5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15,0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1A140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</w:tbl>
    <w:p w14:paraId="209FE99F" w14:textId="77777777" w:rsidR="00BF224B" w:rsidRPr="00BF224B" w:rsidRDefault="00BF224B" w:rsidP="00BF22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224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F224B">
        <w:rPr>
          <w:rFonts w:ascii="TimesNewRomanPSMT" w:eastAsia="Times New Roman" w:hAnsi="TimesNewRomanPSMT" w:cs="Times New Roman"/>
          <w:color w:val="000000"/>
          <w:lang w:eastAsia="ru-RU"/>
        </w:rPr>
        <w:t>69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0"/>
      </w:tblGrid>
      <w:tr w:rsidR="00BF224B" w:rsidRPr="00BF224B" w14:paraId="69F48F6E" w14:textId="77777777"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2402B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дней после поступления в стационар по поводу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перелома шейки бедра, от всех прооперированных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по поводу указанного диагноза (%)</w:t>
            </w:r>
          </w:p>
        </w:tc>
      </w:tr>
    </w:tbl>
    <w:p w14:paraId="662F58AF" w14:textId="77777777" w:rsidR="00BF224B" w:rsidRPr="00BF224B" w:rsidRDefault="00BF224B" w:rsidP="00BF22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224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Таблица 8 - Целевые значения критериев доступности медицинской помощи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5430"/>
        <w:gridCol w:w="990"/>
        <w:gridCol w:w="990"/>
        <w:gridCol w:w="990"/>
      </w:tblGrid>
      <w:tr w:rsidR="00BF224B" w:rsidRPr="00BF224B" w14:paraId="2D47D503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A16BA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N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 xml:space="preserve">п/п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6BFA7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Критерий доступности медицинской помощи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33A98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2025 год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B934A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2026 год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E4EF5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</w:tr>
      <w:tr w:rsidR="00BF224B" w:rsidRPr="00BF224B" w14:paraId="24556E95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39CEC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7D27D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2ED90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07338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1173F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BF224B" w:rsidRPr="00BF224B" w14:paraId="481D35EF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0016C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38E6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Удовлетворенность населения доступностью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медицинской помощи (% от числа опрошенных)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A331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55,0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621D7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55,0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D08F4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</w:tr>
      <w:tr w:rsidR="00BF224B" w:rsidRPr="00BF224B" w14:paraId="2802552C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ADBA1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1.1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8861A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Городское население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D92BF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53,0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39A9B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53,0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F178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53,0</w:t>
            </w:r>
          </w:p>
        </w:tc>
      </w:tr>
      <w:tr w:rsidR="00BF224B" w:rsidRPr="00BF224B" w14:paraId="025AF9C0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A44E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1.2.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19261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Сельское население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96BE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56,0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C6C0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56,0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85754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56,0</w:t>
            </w:r>
          </w:p>
        </w:tc>
      </w:tr>
      <w:tr w:rsidR="00BF224B" w:rsidRPr="00BF224B" w14:paraId="3442982E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BF21E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47204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расходов на оказание медицинской помощи в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условиях дневных стационаров в общих расходах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на Программу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703CF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8,1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9D585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5,5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1276E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</w:tr>
      <w:tr w:rsidR="00BF224B" w:rsidRPr="00BF224B" w14:paraId="5408A9A8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4E1DE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9F496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расходов на оказание медицинской помощи в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lastRenderedPageBreak/>
              <w:t>амбулаторных условиях в неотложной форме в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общих расходах на Программу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910E9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1,9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A7C35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1,9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BD49F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1,9</w:t>
            </w:r>
          </w:p>
        </w:tc>
      </w:tr>
      <w:tr w:rsidR="00BF224B" w:rsidRPr="00BF224B" w14:paraId="7AB04BBA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18053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D861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посещений выездной патронажной службой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на дому для оказания паллиативной медицинской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помощи детскому населению в общем количестве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посещений по паллиативной медицинской помощи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детскому населению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DCE3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56,0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BF62E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56,0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02E6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56,0</w:t>
            </w:r>
          </w:p>
        </w:tc>
      </w:tr>
      <w:tr w:rsidR="00BF224B" w:rsidRPr="00BF224B" w14:paraId="1F63A622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60E83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79FD0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Число пациентов, которым оказана паллиативная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медицинская помощь по месту их фактического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пребывания за пределами субъекта Российской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Федерации, на территории которого указанные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пациенты зарегистрированы по месту жительства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(чел.)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AE1CE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55D67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CE96C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F224B" w:rsidRPr="00BF224B" w14:paraId="5745E7BA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92E48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1686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Число пациентов, зарегистрированных на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территории субъекта Российской Федерации по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месту жительства, за оказание паллиативной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медицинской помощи которым в медицинских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организациях других субъектов Российской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Федерации компенсированы затраты на основании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межрегионального соглашения (чел.)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E447A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5E419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C5C83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F224B" w:rsidRPr="00BF224B" w14:paraId="519B7AE7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7B81E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F1FCF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пациентов, получивших специализированную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медицинскую помощь в стационарных условиях в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федеральных медицинских организациях, в общем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числе пациентов, которым была оказана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специализированная медицинская помощь в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стационарных условиях в рамках Программы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обязательного медицинского страхования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3F190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6DEFC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2078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</w:tbl>
    <w:p w14:paraId="54C6CB8E" w14:textId="77777777" w:rsidR="00BF224B" w:rsidRPr="00BF224B" w:rsidRDefault="00BF224B" w:rsidP="00BF22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224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F224B">
        <w:rPr>
          <w:rFonts w:ascii="TimesNewRomanPSMT" w:eastAsia="Times New Roman" w:hAnsi="TimesNewRomanPSMT" w:cs="Times New Roman"/>
          <w:color w:val="000000"/>
          <w:lang w:eastAsia="ru-RU"/>
        </w:rPr>
        <w:t>70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5430"/>
        <w:gridCol w:w="990"/>
        <w:gridCol w:w="990"/>
        <w:gridCol w:w="990"/>
      </w:tblGrid>
      <w:tr w:rsidR="00BF224B" w:rsidRPr="00BF224B" w14:paraId="6AE93FC4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BE60B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1D9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пациентов, страдающих хроническими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неинфекционными заболеваниями, взятых под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диспансерное наблюдение, в общем количестве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пациентов, страдающих хроническими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неинфекционными заболеваниями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C4141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75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044F0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80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17B71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</w:tr>
      <w:tr w:rsidR="00BF224B" w:rsidRPr="00BF224B" w14:paraId="1EA9101C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0385F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F49C9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пациентов, находящихся в стационарных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организациях социального обслуживания и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страдающих хроническими неинфекционными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заболеваниями, получивших медицинскую помощь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в рамках диспансерного наблюдения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E837B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85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6C8E6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86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5D068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</w:tr>
      <w:tr w:rsidR="00BF224B" w:rsidRPr="00BF224B" w14:paraId="06934D85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BB77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6FDF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граждан, обеспеченных лекарственными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препаратами, в общем количестве льготных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категорий граждан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5A796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97,5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AFCB5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97,5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D9614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97,5</w:t>
            </w:r>
          </w:p>
        </w:tc>
      </w:tr>
      <w:tr w:rsidR="00BF224B" w:rsidRPr="00BF224B" w14:paraId="41A6460F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18908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11.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2EE1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детей в возрасте от 2 до 17 лет с диагнозом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"сахарный диабет", обеспеченных медицинскими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изделиями для непрерывного мониторинга уровня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глюкозы в крови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3ED2C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85,0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E9982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85,0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3F90E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85,0</w:t>
            </w:r>
          </w:p>
        </w:tc>
      </w:tr>
      <w:tr w:rsidR="00BF224B" w:rsidRPr="00BF224B" w14:paraId="53017893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A7B3A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12.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2861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Число случаев лечения в стационарных условиях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на одну занятую должность врача медицинского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lastRenderedPageBreak/>
              <w:t>подразделения, оказывающего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специализированную, в том числе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высокотехнологичную, медицинскую помощь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7CF95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305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33F67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307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415B4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</w:tr>
      <w:tr w:rsidR="00BF224B" w:rsidRPr="00BF224B" w14:paraId="3054950F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B859A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13.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15BDB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Оперативная активность на одну занятую</w:t>
            </w: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должность врача хирургической специальности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DC496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295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B9B37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300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E55F7" w14:textId="77777777" w:rsidR="00BF224B" w:rsidRPr="00BF224B" w:rsidRDefault="00BF224B" w:rsidP="00BF22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24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305</w:t>
            </w:r>
          </w:p>
        </w:tc>
      </w:tr>
    </w:tbl>
    <w:p w14:paraId="5500719D" w14:textId="37E7405C" w:rsidR="0020326C" w:rsidRDefault="00BF224B" w:rsidP="00BF224B">
      <w:pPr>
        <w:jc w:val="both"/>
      </w:pPr>
      <w:r w:rsidRPr="00BF224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Эффективность деятельности медицинских организаций, в том числе</w:t>
      </w:r>
      <w:r w:rsidRPr="00BF224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расположенных в городской и сельской местности, определяется как:</w:t>
      </w:r>
      <w:r w:rsidRPr="00BF224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среднегодовая занятость койки в медицинских организациях (день) - 333 дня, в том</w:t>
      </w:r>
      <w:r w:rsidRPr="00BF224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числе в городской местности - 335 дней, в сельской местности - 325 дней;</w:t>
      </w:r>
      <w:r w:rsidRPr="00BF224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выполнение функции врачебной должности (число посещений в год на одну</w:t>
      </w:r>
      <w:r w:rsidRPr="00BF224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должность врача) - 4200, в том числе в городской местности - 4350, в сельской местности -</w:t>
      </w:r>
      <w:r w:rsidRPr="00BF224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4170.</w:t>
      </w:r>
    </w:p>
    <w:sectPr w:rsidR="00203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C5F"/>
    <w:rsid w:val="00133C5F"/>
    <w:rsid w:val="0020326C"/>
    <w:rsid w:val="005D2AA1"/>
    <w:rsid w:val="00967063"/>
    <w:rsid w:val="00BF224B"/>
    <w:rsid w:val="00F2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E8C070-EEEE-4B64-9573-BBCA4CE0E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3C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3C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3C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3C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3C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3C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3C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3C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3C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C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3C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3C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3C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3C5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3C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3C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3C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3C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3C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3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3C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3C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3C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3C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3C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3C5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3C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3C5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33C5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1511</Words>
  <Characters>8617</Characters>
  <Application>Microsoft Office Word</Application>
  <DocSecurity>0</DocSecurity>
  <Lines>71</Lines>
  <Paragraphs>20</Paragraphs>
  <ScaleCrop>false</ScaleCrop>
  <Company/>
  <LinksUpToDate>false</LinksUpToDate>
  <CharactersWithSpaces>10108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Саетова Айгуль</dc:creator>
  <cp:keywords/>
  <dc:description/>
  <cp:lastModifiedBy>Саетова Айгуль</cp:lastModifiedBy>
  <cp:revision>2</cp:revision>
  <dcterms:created xsi:type="dcterms:W3CDTF">2026-03-29T10:03:00Z</dcterms:created>
  <dcterms:modified xsi:type="dcterms:W3CDTF">2026-03-29T10:03:00Z</dcterms:modified>
</cp:coreProperties>
</file>